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DD2BD" w14:textId="77777777" w:rsidR="001A775E" w:rsidRDefault="001A775E" w:rsidP="004A7DFA">
      <w:pPr>
        <w:pStyle w:val="Textoindependiente2"/>
        <w:jc w:val="center"/>
        <w:rPr>
          <w:rFonts w:ascii="Calibri" w:hAnsi="Calibri" w:cs="Calibri"/>
          <w:b/>
          <w:bCs/>
          <w:u w:val="single"/>
        </w:rPr>
      </w:pPr>
      <w:r w:rsidRPr="00CF426D">
        <w:rPr>
          <w:rFonts w:ascii="Calibri" w:hAnsi="Calibri" w:cs="Calibri"/>
          <w:b/>
          <w:bCs/>
          <w:u w:val="single"/>
        </w:rPr>
        <w:t xml:space="preserve">ANEXO </w:t>
      </w:r>
      <w:r w:rsidR="0001671E">
        <w:rPr>
          <w:rFonts w:ascii="Calibri" w:hAnsi="Calibri" w:cs="Calibri"/>
          <w:b/>
          <w:bCs/>
          <w:u w:val="single"/>
        </w:rPr>
        <w:t>1</w:t>
      </w:r>
    </w:p>
    <w:p w14:paraId="29CA7E5E" w14:textId="7E570766" w:rsidR="0001671E" w:rsidRPr="00CF426D" w:rsidRDefault="0001671E" w:rsidP="004A7DFA">
      <w:pPr>
        <w:pStyle w:val="Textoindependiente2"/>
        <w:jc w:val="center"/>
        <w:rPr>
          <w:rFonts w:ascii="Calibri" w:hAnsi="Calibri" w:cs="Calibri"/>
          <w:b/>
          <w:bCs/>
          <w:u w:val="single"/>
        </w:rPr>
      </w:pPr>
      <w:r>
        <w:rPr>
          <w:rFonts w:ascii="Calibri" w:hAnsi="Calibri" w:cs="Calibri"/>
          <w:b/>
          <w:bCs/>
          <w:u w:val="single"/>
        </w:rPr>
        <w:t xml:space="preserve">Segmento </w:t>
      </w:r>
      <w:r w:rsidR="00691A26" w:rsidRPr="00691A26">
        <w:rPr>
          <w:rFonts w:ascii="Calibri" w:hAnsi="Calibri" w:cs="Calibri"/>
          <w:b/>
          <w:bCs/>
          <w:u w:val="single"/>
        </w:rPr>
        <w:t>Indumentaria, Deporte y Cuidado Personal “</w:t>
      </w:r>
      <w:r w:rsidR="00A62DF1" w:rsidRPr="00A62DF1">
        <w:rPr>
          <w:rFonts w:ascii="Calibri" w:hAnsi="Calibri" w:cs="Calibri"/>
          <w:b/>
          <w:bCs/>
          <w:u w:val="single"/>
        </w:rPr>
        <w:t xml:space="preserve">Martes </w:t>
      </w:r>
      <w:r w:rsidR="00A62DF1">
        <w:rPr>
          <w:rFonts w:ascii="Calibri" w:hAnsi="Calibri" w:cs="Calibri"/>
          <w:b/>
          <w:bCs/>
          <w:u w:val="single"/>
        </w:rPr>
        <w:t xml:space="preserve">y </w:t>
      </w:r>
      <w:r w:rsidR="00A62DF1" w:rsidRPr="00A62DF1">
        <w:rPr>
          <w:rFonts w:ascii="Calibri" w:hAnsi="Calibri" w:cs="Calibri"/>
          <w:b/>
          <w:bCs/>
          <w:u w:val="single"/>
        </w:rPr>
        <w:t xml:space="preserve">Sábados </w:t>
      </w:r>
      <w:r w:rsidR="00691A26" w:rsidRPr="00691A26">
        <w:rPr>
          <w:rFonts w:ascii="Calibri" w:hAnsi="Calibri" w:cs="Calibri"/>
          <w:b/>
          <w:bCs/>
          <w:u w:val="single"/>
        </w:rPr>
        <w:t>con Beneficios CREDICOOP”</w:t>
      </w:r>
    </w:p>
    <w:p w14:paraId="585EB097" w14:textId="77777777" w:rsidR="00794A36" w:rsidRDefault="00794A36" w:rsidP="004A7DFA">
      <w:pPr>
        <w:pStyle w:val="Textoindependiente2"/>
        <w:rPr>
          <w:rFonts w:ascii="Calibri" w:hAnsi="Calibri" w:cs="Calibri"/>
        </w:rPr>
      </w:pPr>
    </w:p>
    <w:p w14:paraId="3FA3C384" w14:textId="77777777" w:rsidR="00812FC2" w:rsidRPr="00812FC2" w:rsidRDefault="00812FC2" w:rsidP="00812FC2">
      <w:pPr>
        <w:numPr>
          <w:ilvl w:val="1"/>
          <w:numId w:val="7"/>
        </w:numPr>
        <w:jc w:val="both"/>
        <w:rPr>
          <w:rFonts w:asciiTheme="minorHAnsi" w:eastAsia="Calibri" w:hAnsiTheme="minorHAnsi" w:cstheme="minorHAnsi"/>
          <w:szCs w:val="22"/>
          <w:lang w:eastAsia="en-US"/>
        </w:rPr>
      </w:pPr>
      <w:r w:rsidRPr="00812FC2">
        <w:rPr>
          <w:rFonts w:asciiTheme="minorHAnsi" w:eastAsia="Calibri" w:hAnsiTheme="minorHAnsi" w:cstheme="minorHAnsi"/>
          <w:szCs w:val="22"/>
          <w:lang w:eastAsia="en-US"/>
        </w:rPr>
        <w:t xml:space="preserve">Sábados. </w:t>
      </w:r>
      <w:r w:rsidRPr="00812FC2">
        <w:rPr>
          <w:rFonts w:asciiTheme="minorHAnsi" w:eastAsia="Calibri" w:hAnsiTheme="minorHAnsi" w:cstheme="minorHAnsi"/>
          <w:b/>
          <w:bCs/>
          <w:szCs w:val="22"/>
          <w:lang w:eastAsia="en-US"/>
        </w:rPr>
        <w:t>Hasta 30% de descuento y 6 cuotas sin interés.</w:t>
      </w:r>
    </w:p>
    <w:p w14:paraId="08907400" w14:textId="77777777" w:rsidR="00812FC2" w:rsidRPr="00812FC2" w:rsidRDefault="00812FC2" w:rsidP="00812FC2">
      <w:pPr>
        <w:numPr>
          <w:ilvl w:val="2"/>
          <w:numId w:val="7"/>
        </w:numPr>
        <w:jc w:val="both"/>
        <w:rPr>
          <w:rFonts w:asciiTheme="minorHAnsi" w:eastAsia="Calibri" w:hAnsiTheme="minorHAnsi" w:cstheme="minorHAnsi"/>
          <w:szCs w:val="22"/>
          <w:lang w:eastAsia="en-US"/>
        </w:rPr>
      </w:pPr>
      <w:r w:rsidRPr="00812FC2">
        <w:rPr>
          <w:rFonts w:asciiTheme="minorHAnsi" w:eastAsia="Calibri" w:hAnsiTheme="minorHAnsi" w:cstheme="minorHAnsi"/>
          <w:szCs w:val="22"/>
          <w:lang w:eastAsia="en-US"/>
        </w:rPr>
        <w:t>15% de descuento soportado por el comercio. Tope, $5.000 por transacción.</w:t>
      </w:r>
    </w:p>
    <w:p w14:paraId="28BEDDB2" w14:textId="77777777" w:rsidR="00812FC2" w:rsidRPr="00812FC2" w:rsidRDefault="00812FC2" w:rsidP="00812FC2">
      <w:pPr>
        <w:numPr>
          <w:ilvl w:val="2"/>
          <w:numId w:val="7"/>
        </w:numPr>
        <w:jc w:val="both"/>
        <w:rPr>
          <w:rFonts w:asciiTheme="minorHAnsi" w:eastAsia="Calibri" w:hAnsiTheme="minorHAnsi" w:cstheme="minorHAnsi"/>
          <w:szCs w:val="22"/>
          <w:lang w:eastAsia="en-US"/>
        </w:rPr>
      </w:pPr>
      <w:r w:rsidRPr="00812FC2">
        <w:rPr>
          <w:rFonts w:asciiTheme="minorHAnsi" w:eastAsia="Calibri" w:hAnsiTheme="minorHAnsi" w:cstheme="minorHAnsi"/>
          <w:szCs w:val="22"/>
          <w:lang w:eastAsia="en-US"/>
        </w:rPr>
        <w:t>Adicional MODO, 15% de descuento soportado por el Banco. Tope, $5.000 por transacción.</w:t>
      </w:r>
    </w:p>
    <w:p w14:paraId="3D4BCA42" w14:textId="77777777" w:rsidR="00812FC2" w:rsidRPr="00812FC2" w:rsidRDefault="00812FC2" w:rsidP="00812FC2">
      <w:pPr>
        <w:numPr>
          <w:ilvl w:val="2"/>
          <w:numId w:val="7"/>
        </w:numPr>
        <w:jc w:val="both"/>
        <w:rPr>
          <w:rFonts w:asciiTheme="minorHAnsi" w:eastAsia="Calibri" w:hAnsiTheme="minorHAnsi" w:cstheme="minorHAnsi"/>
          <w:szCs w:val="22"/>
          <w:lang w:eastAsia="en-US"/>
        </w:rPr>
      </w:pPr>
      <w:r w:rsidRPr="00812FC2">
        <w:rPr>
          <w:rFonts w:asciiTheme="minorHAnsi" w:eastAsia="Calibri" w:hAnsiTheme="minorHAnsi" w:cstheme="minorHAnsi"/>
          <w:szCs w:val="22"/>
          <w:lang w:eastAsia="en-US"/>
        </w:rPr>
        <w:t>Hasta 6 cuotas con una bonificación del 60% sobre TNA vigente.</w:t>
      </w:r>
    </w:p>
    <w:p w14:paraId="1F9B2297" w14:textId="77777777" w:rsidR="00812FC2" w:rsidRPr="00812FC2" w:rsidRDefault="00812FC2" w:rsidP="00812FC2">
      <w:pPr>
        <w:jc w:val="both"/>
        <w:rPr>
          <w:rFonts w:asciiTheme="minorHAnsi" w:eastAsia="Calibri" w:hAnsiTheme="minorHAnsi" w:cstheme="minorHAnsi"/>
          <w:szCs w:val="22"/>
          <w:lang w:eastAsia="en-US"/>
        </w:rPr>
      </w:pPr>
    </w:p>
    <w:p w14:paraId="1D8AC1D1" w14:textId="77777777" w:rsidR="00812FC2" w:rsidRPr="00812FC2" w:rsidRDefault="00812FC2" w:rsidP="00812FC2">
      <w:pPr>
        <w:numPr>
          <w:ilvl w:val="1"/>
          <w:numId w:val="7"/>
        </w:numPr>
        <w:jc w:val="both"/>
        <w:rPr>
          <w:rFonts w:asciiTheme="minorHAnsi" w:eastAsia="Calibri" w:hAnsiTheme="minorHAnsi" w:cstheme="minorHAnsi"/>
          <w:szCs w:val="22"/>
          <w:lang w:eastAsia="en-US"/>
        </w:rPr>
      </w:pPr>
      <w:r w:rsidRPr="00812FC2">
        <w:rPr>
          <w:rFonts w:asciiTheme="minorHAnsi" w:eastAsia="Calibri" w:hAnsiTheme="minorHAnsi" w:cstheme="minorHAnsi"/>
          <w:szCs w:val="22"/>
          <w:lang w:eastAsia="en-US"/>
        </w:rPr>
        <w:t xml:space="preserve">Martes. </w:t>
      </w:r>
      <w:r w:rsidRPr="00812FC2">
        <w:rPr>
          <w:rFonts w:asciiTheme="minorHAnsi" w:eastAsia="Calibri" w:hAnsiTheme="minorHAnsi" w:cstheme="minorHAnsi"/>
          <w:b/>
          <w:bCs/>
          <w:szCs w:val="22"/>
          <w:lang w:eastAsia="en-US"/>
        </w:rPr>
        <w:t>Hasta 30% de descuento y 3 cuotas sin interés.</w:t>
      </w:r>
    </w:p>
    <w:p w14:paraId="6F3A22EC" w14:textId="77777777" w:rsidR="00812FC2" w:rsidRPr="00812FC2" w:rsidRDefault="00812FC2" w:rsidP="00812FC2">
      <w:pPr>
        <w:numPr>
          <w:ilvl w:val="2"/>
          <w:numId w:val="7"/>
        </w:numPr>
        <w:jc w:val="both"/>
        <w:rPr>
          <w:rFonts w:asciiTheme="minorHAnsi" w:eastAsia="Calibri" w:hAnsiTheme="minorHAnsi" w:cstheme="minorHAnsi"/>
          <w:szCs w:val="22"/>
          <w:lang w:eastAsia="en-US"/>
        </w:rPr>
      </w:pPr>
      <w:r w:rsidRPr="00812FC2">
        <w:rPr>
          <w:rFonts w:asciiTheme="minorHAnsi" w:eastAsia="Calibri" w:hAnsiTheme="minorHAnsi" w:cstheme="minorHAnsi"/>
          <w:szCs w:val="22"/>
          <w:lang w:eastAsia="en-US"/>
        </w:rPr>
        <w:t>20% de descuento soportado por el comercio. Sin tope de reintegro.</w:t>
      </w:r>
    </w:p>
    <w:p w14:paraId="70E2608C" w14:textId="77777777" w:rsidR="00812FC2" w:rsidRPr="00812FC2" w:rsidRDefault="00812FC2" w:rsidP="00812FC2">
      <w:pPr>
        <w:numPr>
          <w:ilvl w:val="2"/>
          <w:numId w:val="7"/>
        </w:numPr>
        <w:jc w:val="both"/>
        <w:rPr>
          <w:rFonts w:asciiTheme="minorHAnsi" w:hAnsiTheme="minorHAnsi" w:cstheme="minorHAnsi"/>
          <w:szCs w:val="22"/>
          <w:lang w:val="es-ES_tradnl"/>
        </w:rPr>
      </w:pPr>
      <w:r w:rsidRPr="00812FC2">
        <w:rPr>
          <w:rFonts w:asciiTheme="minorHAnsi" w:eastAsia="Calibri" w:hAnsiTheme="minorHAnsi" w:cstheme="minorHAnsi"/>
          <w:szCs w:val="22"/>
          <w:lang w:eastAsia="en-US"/>
        </w:rPr>
        <w:t>Adicional MODO, 10% de descuento soportado por el Banco. Tope, $5.000 por transacción.</w:t>
      </w:r>
    </w:p>
    <w:p w14:paraId="34092871" w14:textId="379EC34F" w:rsidR="00C43A2A" w:rsidRPr="00812FC2" w:rsidRDefault="00812FC2" w:rsidP="00812FC2">
      <w:pPr>
        <w:numPr>
          <w:ilvl w:val="2"/>
          <w:numId w:val="7"/>
        </w:numPr>
        <w:jc w:val="both"/>
        <w:rPr>
          <w:rFonts w:asciiTheme="minorHAnsi" w:hAnsiTheme="minorHAnsi" w:cstheme="minorHAnsi"/>
          <w:szCs w:val="22"/>
          <w:lang w:val="es-ES_tradnl"/>
        </w:rPr>
      </w:pPr>
      <w:r w:rsidRPr="00812FC2">
        <w:rPr>
          <w:rFonts w:asciiTheme="minorHAnsi" w:eastAsia="Calibri" w:hAnsiTheme="minorHAnsi" w:cstheme="minorHAnsi"/>
          <w:szCs w:val="22"/>
          <w:lang w:eastAsia="en-US"/>
        </w:rPr>
        <w:t xml:space="preserve">Hasta 3 cuotas </w:t>
      </w:r>
      <w:r w:rsidRPr="00812FC2">
        <w:rPr>
          <w:rFonts w:asciiTheme="minorHAnsi" w:eastAsia="Calibri" w:hAnsiTheme="minorHAnsi" w:cstheme="minorHAnsi"/>
          <w:szCs w:val="22"/>
          <w:lang w:val="es-AR" w:eastAsia="en-US"/>
        </w:rPr>
        <w:t>CF soportado por el Banco.</w:t>
      </w:r>
    </w:p>
    <w:p w14:paraId="60B78FA1" w14:textId="77777777" w:rsidR="00812FC2" w:rsidRPr="00812FC2" w:rsidRDefault="00812FC2" w:rsidP="00812FC2">
      <w:pPr>
        <w:spacing w:line="360" w:lineRule="auto"/>
        <w:jc w:val="both"/>
        <w:rPr>
          <w:rFonts w:ascii="Calibri" w:hAnsi="Calibri" w:cs="Calibri"/>
          <w:szCs w:val="20"/>
          <w:lang w:val="es-ES_tradnl"/>
        </w:rPr>
      </w:pPr>
    </w:p>
    <w:p w14:paraId="534CD053" w14:textId="77777777" w:rsidR="00F61CBD" w:rsidRPr="00C40207" w:rsidRDefault="009D34CA" w:rsidP="00C40207">
      <w:pPr>
        <w:pStyle w:val="Textoindependiente2"/>
        <w:numPr>
          <w:ilvl w:val="0"/>
          <w:numId w:val="5"/>
        </w:numPr>
        <w:ind w:left="426" w:hanging="284"/>
        <w:rPr>
          <w:rFonts w:ascii="Calibri" w:hAnsi="Calibri" w:cs="Calibri"/>
          <w:szCs w:val="22"/>
          <w:lang w:val="es-AR"/>
        </w:rPr>
      </w:pPr>
      <w:r w:rsidRPr="009D34CA">
        <w:rPr>
          <w:rFonts w:ascii="Calibri" w:hAnsi="Calibri" w:cs="Calibri"/>
          <w:szCs w:val="22"/>
          <w:lang w:val="es-AR"/>
        </w:rPr>
        <w:t xml:space="preserve">El Comercio autoriza expresamente al Banco a efectuar el reintegro acordado en forma automática a la fecha de procesamiento de cada una de las operaciones efectuadas con las tarjetas. El reintegro será informado en la misma liquidación del Comercio en la que se consigne cada una de las compras, mediante la leyenda </w:t>
      </w:r>
      <w:r>
        <w:rPr>
          <w:rFonts w:ascii="Calibri" w:hAnsi="Calibri" w:cs="Calibri"/>
          <w:szCs w:val="22"/>
          <w:lang w:val="es-AR"/>
        </w:rPr>
        <w:t>“</w:t>
      </w:r>
      <w:r w:rsidR="00C43A2A" w:rsidRPr="00C43A2A">
        <w:rPr>
          <w:rFonts w:ascii="Calibri" w:hAnsi="Calibri" w:cs="Calibri"/>
          <w:szCs w:val="22"/>
          <w:lang w:val="es-ES"/>
        </w:rPr>
        <w:t>DESCUENTO BENEFICIOS A USUARIOS CREDICOOP</w:t>
      </w:r>
      <w:r>
        <w:rPr>
          <w:rFonts w:ascii="Calibri" w:hAnsi="Calibri" w:cs="Calibri"/>
          <w:szCs w:val="22"/>
          <w:lang w:val="es-AR"/>
        </w:rPr>
        <w:t>”</w:t>
      </w:r>
      <w:r w:rsidR="00C43A2A">
        <w:rPr>
          <w:rFonts w:ascii="Calibri" w:hAnsi="Calibri" w:cs="Calibri"/>
          <w:szCs w:val="22"/>
          <w:lang w:val="es-AR"/>
        </w:rPr>
        <w:t>.</w:t>
      </w:r>
    </w:p>
    <w:p w14:paraId="44E0D02D" w14:textId="77777777" w:rsidR="00E475ED" w:rsidRPr="00C43A2A" w:rsidRDefault="001B3192" w:rsidP="00C43A2A">
      <w:pPr>
        <w:pStyle w:val="Textoindependiente2"/>
        <w:numPr>
          <w:ilvl w:val="0"/>
          <w:numId w:val="5"/>
        </w:numPr>
        <w:ind w:left="426" w:hanging="284"/>
        <w:rPr>
          <w:rFonts w:ascii="Calibri" w:hAnsi="Calibri" w:cs="Calibri"/>
        </w:rPr>
      </w:pPr>
      <w:r>
        <w:rPr>
          <w:rFonts w:ascii="Calibri" w:hAnsi="Calibri" w:cs="Calibri"/>
        </w:rPr>
        <w:t xml:space="preserve">Válido exclusivamente para usuarios titulares de tarjetas </w:t>
      </w:r>
      <w:r w:rsidR="00C40207">
        <w:rPr>
          <w:rFonts w:ascii="Calibri" w:hAnsi="Calibri" w:cs="Calibri"/>
        </w:rPr>
        <w:t xml:space="preserve">de </w:t>
      </w:r>
      <w:r w:rsidR="00C40207" w:rsidRPr="00C40207">
        <w:rPr>
          <w:rFonts w:ascii="Calibri" w:hAnsi="Calibri" w:cs="Calibri"/>
          <w:lang w:val="es-ES"/>
        </w:rPr>
        <w:t>Crédito y Débito CABAL emitidas por el Banco Credicoop Cooperativo Limitado</w:t>
      </w:r>
      <w:r w:rsidR="00C40207">
        <w:rPr>
          <w:rFonts w:ascii="Calibri" w:hAnsi="Calibri" w:cs="Calibri"/>
          <w:lang w:val="es-ES"/>
        </w:rPr>
        <w:t>.</w:t>
      </w:r>
    </w:p>
    <w:p w14:paraId="7F9F27E2" w14:textId="670F7EB7" w:rsidR="00CF426D" w:rsidRPr="00426EA1" w:rsidRDefault="00CF426D" w:rsidP="00C43A2A">
      <w:pPr>
        <w:pStyle w:val="Textoindependiente2"/>
        <w:numPr>
          <w:ilvl w:val="0"/>
          <w:numId w:val="5"/>
        </w:numPr>
        <w:ind w:left="426" w:hanging="284"/>
        <w:rPr>
          <w:rFonts w:ascii="Calibri" w:hAnsi="Calibri" w:cs="Calibri"/>
          <w:szCs w:val="22"/>
          <w:lang w:val="es-AR"/>
        </w:rPr>
      </w:pPr>
      <w:r>
        <w:rPr>
          <w:rFonts w:ascii="Calibri" w:hAnsi="Calibri" w:cs="Calibri"/>
          <w:szCs w:val="22"/>
          <w:lang w:val="es-AR"/>
        </w:rPr>
        <w:t xml:space="preserve">El beneficio aplica únicamente a los </w:t>
      </w:r>
      <w:r w:rsidR="0032246B">
        <w:rPr>
          <w:rFonts w:ascii="Calibri" w:hAnsi="Calibri" w:cs="Calibri"/>
          <w:szCs w:val="22"/>
          <w:lang w:val="es-AR"/>
        </w:rPr>
        <w:t xml:space="preserve">locales </w:t>
      </w:r>
      <w:r>
        <w:rPr>
          <w:rFonts w:ascii="Calibri" w:hAnsi="Calibri" w:cs="Calibri"/>
          <w:szCs w:val="22"/>
          <w:lang w:val="es-AR"/>
        </w:rPr>
        <w:t xml:space="preserve">adheridos </w:t>
      </w:r>
      <w:r w:rsidR="0032246B">
        <w:rPr>
          <w:rFonts w:ascii="Calibri" w:hAnsi="Calibri" w:cs="Calibri"/>
          <w:szCs w:val="22"/>
          <w:lang w:val="es-AR"/>
        </w:rPr>
        <w:t>del C</w:t>
      </w:r>
      <w:r w:rsidR="00A517F1">
        <w:rPr>
          <w:rFonts w:ascii="Calibri" w:hAnsi="Calibri" w:cs="Calibri"/>
          <w:szCs w:val="22"/>
          <w:lang w:val="es-AR"/>
        </w:rPr>
        <w:t>omercio</w:t>
      </w:r>
      <w:r w:rsidR="00C40207">
        <w:rPr>
          <w:rFonts w:ascii="Calibri" w:hAnsi="Calibri" w:cs="Calibri"/>
          <w:szCs w:val="22"/>
          <w:lang w:val="es-AR"/>
        </w:rPr>
        <w:t xml:space="preserve"> que se detallan en el </w:t>
      </w:r>
      <w:r w:rsidR="00C40207" w:rsidRPr="005E1350">
        <w:rPr>
          <w:rFonts w:ascii="Calibri" w:hAnsi="Calibri" w:cs="Calibri"/>
          <w:b/>
          <w:szCs w:val="22"/>
          <w:lang w:val="es-AR"/>
        </w:rPr>
        <w:t>Anexo de Sucursales.</w:t>
      </w:r>
    </w:p>
    <w:p w14:paraId="587D26EB" w14:textId="1A100E0F" w:rsidR="00426EA1" w:rsidRDefault="00426EA1" w:rsidP="00C43A2A">
      <w:pPr>
        <w:pStyle w:val="Textoindependiente2"/>
        <w:numPr>
          <w:ilvl w:val="0"/>
          <w:numId w:val="5"/>
        </w:numPr>
        <w:ind w:left="426" w:hanging="284"/>
        <w:rPr>
          <w:rFonts w:ascii="Calibri" w:hAnsi="Calibri" w:cs="Calibri"/>
          <w:szCs w:val="22"/>
          <w:lang w:val="es-AR"/>
        </w:rPr>
      </w:pPr>
      <w:r w:rsidRPr="00426EA1">
        <w:rPr>
          <w:rFonts w:ascii="Calibri" w:hAnsi="Calibri" w:cs="Calibri"/>
          <w:szCs w:val="22"/>
          <w:lang w:val="es-AR"/>
        </w:rPr>
        <w:t>Los importes de los comprobantes de gastos y/o tickets de POS presentados por el Comercio, respecto de consumos realizados con el beneficio de financiación en cuotas, se harán efectivos a los 10 días hábiles.</w:t>
      </w:r>
    </w:p>
    <w:p w14:paraId="17CA0BA1" w14:textId="77777777" w:rsidR="00794A36" w:rsidRDefault="00794A36" w:rsidP="004A7DFA">
      <w:pPr>
        <w:spacing w:line="360" w:lineRule="auto"/>
        <w:jc w:val="both"/>
        <w:rPr>
          <w:rFonts w:ascii="Calibri" w:hAnsi="Calibri" w:cs="Calibri"/>
          <w:szCs w:val="22"/>
          <w:lang w:val="es-AR"/>
        </w:rPr>
      </w:pPr>
    </w:p>
    <w:p w14:paraId="7E130377" w14:textId="259702B4" w:rsidR="00612CC8" w:rsidRDefault="00794A36" w:rsidP="004A7DFA">
      <w:pPr>
        <w:spacing w:line="360" w:lineRule="auto"/>
        <w:jc w:val="both"/>
        <w:rPr>
          <w:rFonts w:ascii="Calibri" w:hAnsi="Calibri" w:cs="Calibri"/>
          <w:szCs w:val="22"/>
          <w:lang w:val="es-AR"/>
        </w:rPr>
      </w:pPr>
      <w:r w:rsidRPr="00794A36">
        <w:rPr>
          <w:rFonts w:ascii="Calibri" w:hAnsi="Calibri" w:cs="Calibri"/>
          <w:szCs w:val="22"/>
          <w:lang w:val="es-AR"/>
        </w:rPr>
        <w:t>En todo lo que no esté expresamente pautado en este A</w:t>
      </w:r>
      <w:r>
        <w:rPr>
          <w:rFonts w:ascii="Calibri" w:hAnsi="Calibri" w:cs="Calibri"/>
          <w:szCs w:val="22"/>
          <w:lang w:val="es-AR"/>
        </w:rPr>
        <w:t>nexo</w:t>
      </w:r>
      <w:r w:rsidRPr="00794A36">
        <w:rPr>
          <w:rFonts w:ascii="Calibri" w:hAnsi="Calibri" w:cs="Calibri"/>
          <w:szCs w:val="22"/>
          <w:lang w:val="es-AR"/>
        </w:rPr>
        <w:t xml:space="preserve">, resultarán de aplicación las disposiciones establecidas en la Propuesta de </w:t>
      </w:r>
      <w:r>
        <w:rPr>
          <w:rFonts w:ascii="Calibri" w:hAnsi="Calibri" w:cs="Calibri"/>
          <w:szCs w:val="22"/>
          <w:lang w:val="es-AR"/>
        </w:rPr>
        <w:t>fecha</w:t>
      </w:r>
      <w:r w:rsidR="00F94FFB">
        <w:rPr>
          <w:rFonts w:ascii="Calibri" w:hAnsi="Calibri" w:cs="Calibri"/>
          <w:szCs w:val="22"/>
          <w:lang w:val="es-AR"/>
        </w:rPr>
        <w:t xml:space="preserve"> 1</w:t>
      </w:r>
      <w:r w:rsidR="00F94FFB">
        <w:rPr>
          <w:rFonts w:ascii="Calibri" w:hAnsi="Calibri" w:cs="Calibri"/>
          <w:szCs w:val="22"/>
          <w:highlight w:val="yellow"/>
          <w:lang w:val="es-AR"/>
        </w:rPr>
        <w:t>9/05</w:t>
      </w:r>
      <w:r w:rsidR="00F94FFB">
        <w:rPr>
          <w:rFonts w:ascii="Calibri" w:hAnsi="Calibri" w:cs="Calibri"/>
          <w:szCs w:val="22"/>
          <w:lang w:val="es-AR"/>
        </w:rPr>
        <w:t>/2026</w:t>
      </w:r>
    </w:p>
    <w:p w14:paraId="3A78E431" w14:textId="3953E69C" w:rsidR="00612CC8" w:rsidRDefault="00612CC8" w:rsidP="004A7DFA">
      <w:pPr>
        <w:spacing w:line="360" w:lineRule="auto"/>
        <w:jc w:val="both"/>
        <w:rPr>
          <w:rFonts w:ascii="Calibri" w:hAnsi="Calibri" w:cs="Calibri"/>
          <w:szCs w:val="22"/>
          <w:lang w:val="es-AR"/>
        </w:rPr>
      </w:pPr>
    </w:p>
    <w:p w14:paraId="4AD6FE4C" w14:textId="07190913" w:rsidR="00612CC8" w:rsidRDefault="00F94FFB" w:rsidP="004A7DFA">
      <w:pPr>
        <w:spacing w:line="360" w:lineRule="auto"/>
        <w:jc w:val="both"/>
        <w:rPr>
          <w:rFonts w:ascii="Calibri" w:hAnsi="Calibri" w:cs="Calibri"/>
          <w:szCs w:val="22"/>
          <w:lang w:val="es-AR"/>
        </w:rPr>
      </w:pPr>
      <w:r w:rsidRPr="00F94FFB">
        <w:rPr>
          <w:rFonts w:ascii="Calibri" w:hAnsi="Calibri" w:cs="Calibri"/>
          <w:b/>
          <w:bCs/>
          <w:noProof/>
          <w:color w:val="000000"/>
          <w:szCs w:val="22"/>
          <w:highlight w:val="yellow"/>
          <w:shd w:val="clear" w:color="auto" w:fill="FFFFFF"/>
        </w:rPr>
        <mc:AlternateContent>
          <mc:Choice Requires="wps">
            <w:drawing>
              <wp:anchor distT="45720" distB="45720" distL="114300" distR="114300" simplePos="0" relativeHeight="251659264" behindDoc="0" locked="0" layoutInCell="1" allowOverlap="1" wp14:anchorId="616239CC" wp14:editId="3186B2F8">
                <wp:simplePos x="0" y="0"/>
                <wp:positionH relativeFrom="column">
                  <wp:posOffset>3176270</wp:posOffset>
                </wp:positionH>
                <wp:positionV relativeFrom="paragraph">
                  <wp:posOffset>27940</wp:posOffset>
                </wp:positionV>
                <wp:extent cx="2360930" cy="1404620"/>
                <wp:effectExtent l="0" t="0" r="22860"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3C05112" w14:textId="291CB32A" w:rsidR="00F94FFB" w:rsidRDefault="00F94FFB">
                            <w:r>
                              <w:t>Sanchez Gerardo</w:t>
                            </w:r>
                          </w:p>
                          <w:p w14:paraId="06797285" w14:textId="2AD84F2A" w:rsidR="00F94FFB" w:rsidRDefault="00F94FFB">
                            <w:r>
                              <w:t xml:space="preserve">Apoderado Echegaray II SRL y DIVIMA SRL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16239CC" id="_x0000_t202" coordsize="21600,21600" o:spt="202" path="m,l,21600r21600,l21600,xe">
                <v:stroke joinstyle="miter"/>
                <v:path gradientshapeok="t" o:connecttype="rect"/>
              </v:shapetype>
              <v:shape id="Cuadro de texto 2" o:spid="_x0000_s1026" type="#_x0000_t202" style="position:absolute;left:0;text-align:left;margin-left:250.1pt;margin-top:2.2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">
                <v:textbox style="mso-fit-shape-to-text:t">
                  <w:txbxContent>
                    <w:p w14:paraId="53C05112" w14:textId="291CB32A" w:rsidR="00F94FFB" w:rsidRDefault="00F94FFB">
                      <w:proofErr w:type="spellStart"/>
                      <w:r>
                        <w:t>Sanchez</w:t>
                      </w:r>
                      <w:proofErr w:type="spellEnd"/>
                      <w:r>
                        <w:t xml:space="preserve"> Gerardo</w:t>
                      </w:r>
                    </w:p>
                    <w:p w14:paraId="06797285" w14:textId="2AD84F2A" w:rsidR="00F94FFB" w:rsidRDefault="00F94FFB">
                      <w:r>
                        <w:t xml:space="preserve">Apoderado Echegaray II SRL y DIVIMA SRL </w:t>
                      </w:r>
                    </w:p>
                  </w:txbxContent>
                </v:textbox>
                <w10:wrap type="square"/>
              </v:shape>
            </w:pict>
          </mc:Fallback>
        </mc:AlternateContent>
      </w:r>
    </w:p>
    <w:p w14:paraId="34E682ED" w14:textId="76A05854" w:rsidR="00612CC8" w:rsidRDefault="00FC3684" w:rsidP="004A7DFA">
      <w:pPr>
        <w:spacing w:line="360" w:lineRule="auto"/>
        <w:jc w:val="both"/>
        <w:rPr>
          <w:rFonts w:ascii="Calibri" w:hAnsi="Calibri" w:cs="Calibri"/>
          <w:szCs w:val="22"/>
          <w:lang w:val="es-AR"/>
        </w:rPr>
      </w:pPr>
      <w:r>
        <w:rPr>
          <w:rFonts w:ascii="Calibri" w:hAnsi="Calibri" w:cs="Calibri"/>
          <w:noProof/>
          <w:szCs w:val="22"/>
          <w:lang w:val="es-AR"/>
        </w:rPr>
        <w:drawing>
          <wp:inline distT="0" distB="0" distL="0" distR="0" wp14:anchorId="42875BF8" wp14:editId="4291C551">
            <wp:extent cx="597535" cy="560705"/>
            <wp:effectExtent l="0" t="0" r="0" b="0"/>
            <wp:docPr id="153242473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535" cy="560705"/>
                    </a:xfrm>
                    <a:prstGeom prst="rect">
                      <a:avLst/>
                    </a:prstGeom>
                    <a:noFill/>
                  </pic:spPr>
                </pic:pic>
              </a:graphicData>
            </a:graphic>
          </wp:inline>
        </w:drawing>
      </w:r>
    </w:p>
    <w:p w14:paraId="0A39855C" w14:textId="3B452370" w:rsidR="00612CC8" w:rsidRDefault="00612CC8" w:rsidP="00612CC8">
      <w:pPr>
        <w:spacing w:line="360" w:lineRule="auto"/>
        <w:jc w:val="both"/>
      </w:pPr>
      <w:r>
        <w:rPr>
          <w:rFonts w:ascii="Calibri" w:hAnsi="Calibri" w:cs="Calibri"/>
          <w:b/>
          <w:bCs/>
          <w:color w:val="000000"/>
          <w:szCs w:val="22"/>
          <w:shd w:val="clear" w:color="auto" w:fill="FFFFFF"/>
        </w:rPr>
        <w:tab/>
      </w:r>
      <w:r>
        <w:rPr>
          <w:rFonts w:ascii="Calibri" w:hAnsi="Calibri" w:cs="Calibri"/>
          <w:b/>
          <w:bCs/>
          <w:color w:val="000000"/>
          <w:szCs w:val="22"/>
          <w:shd w:val="clear" w:color="auto" w:fill="FFFFFF"/>
        </w:rPr>
        <w:tab/>
      </w:r>
      <w:r>
        <w:rPr>
          <w:rFonts w:ascii="Calibri" w:hAnsi="Calibri" w:cs="Calibri"/>
          <w:b/>
          <w:bCs/>
          <w:color w:val="000000"/>
          <w:szCs w:val="22"/>
          <w:shd w:val="clear" w:color="auto" w:fill="FFFFFF"/>
        </w:rPr>
        <w:tab/>
      </w:r>
    </w:p>
    <w:p w14:paraId="5BBDC3EE" w14:textId="39926DA5" w:rsidR="00612CC8" w:rsidRDefault="00612CC8" w:rsidP="00612CC8">
      <w:pPr>
        <w:spacing w:line="360" w:lineRule="auto"/>
        <w:jc w:val="both"/>
        <w:rPr>
          <w:rFonts w:ascii="Calibri" w:hAnsi="Calibri" w:cs="Calibri"/>
          <w:b/>
          <w:bCs/>
          <w:color w:val="000000"/>
          <w:szCs w:val="22"/>
          <w:shd w:val="clear" w:color="auto" w:fill="FFFFFF"/>
        </w:rPr>
      </w:pPr>
      <w:r>
        <w:rPr>
          <w:rFonts w:ascii="Calibri" w:hAnsi="Calibri" w:cs="Calibri"/>
          <w:b/>
          <w:bCs/>
          <w:color w:val="000000"/>
          <w:szCs w:val="22"/>
          <w:shd w:val="clear" w:color="auto" w:fill="FFFFFF"/>
        </w:rPr>
        <w:t xml:space="preserve">Firma de los representantes del Comercio. </w:t>
      </w:r>
      <w:r>
        <w:rPr>
          <w:rFonts w:ascii="Calibri" w:hAnsi="Calibri" w:cs="Calibri"/>
          <w:b/>
          <w:bCs/>
          <w:color w:val="000000"/>
          <w:szCs w:val="22"/>
          <w:shd w:val="clear" w:color="auto" w:fill="FFFFFF"/>
        </w:rPr>
        <w:tab/>
      </w:r>
      <w:r>
        <w:rPr>
          <w:rFonts w:ascii="Calibri" w:hAnsi="Calibri" w:cs="Calibri"/>
          <w:b/>
          <w:bCs/>
          <w:color w:val="000000"/>
          <w:szCs w:val="22"/>
          <w:shd w:val="clear" w:color="auto" w:fill="FFFFFF"/>
        </w:rPr>
        <w:tab/>
        <w:t>Aclaración</w:t>
      </w:r>
    </w:p>
    <w:sectPr w:rsidR="00612CC8" w:rsidSect="00812FC2">
      <w:headerReference w:type="default" r:id="rId8"/>
      <w:footerReference w:type="default" r:id="rId9"/>
      <w:pgSz w:w="11907" w:h="16840" w:code="9"/>
      <w:pgMar w:top="993" w:right="1559" w:bottom="1276" w:left="1276" w:header="56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91FFD" w14:textId="77777777" w:rsidR="000252B7" w:rsidRDefault="000252B7">
      <w:r>
        <w:separator/>
      </w:r>
    </w:p>
  </w:endnote>
  <w:endnote w:type="continuationSeparator" w:id="0">
    <w:p w14:paraId="40F41B4B" w14:textId="77777777" w:rsidR="000252B7" w:rsidRDefault="00025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CCL">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7AB24" w14:textId="77777777" w:rsidR="001532A6" w:rsidRDefault="001532A6">
    <w:pPr>
      <w:pStyle w:val="Piedepgina"/>
      <w:jc w:val="center"/>
    </w:pPr>
    <w:r>
      <w:fldChar w:fldCharType="begin"/>
    </w:r>
    <w:r>
      <w:instrText>PAGE   \* MERGEFORMAT</w:instrText>
    </w:r>
    <w:r>
      <w:fldChar w:fldCharType="separate"/>
    </w:r>
    <w:r w:rsidR="00DE3E2F">
      <w:rPr>
        <w:noProof/>
      </w:rPr>
      <w:t>1</w:t>
    </w:r>
    <w:r>
      <w:fldChar w:fldCharType="end"/>
    </w:r>
  </w:p>
  <w:p w14:paraId="1C0D7C31" w14:textId="77777777" w:rsidR="001532A6" w:rsidRDefault="001532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2604E" w14:textId="77777777" w:rsidR="000252B7" w:rsidRDefault="000252B7">
      <w:r>
        <w:separator/>
      </w:r>
    </w:p>
  </w:footnote>
  <w:footnote w:type="continuationSeparator" w:id="0">
    <w:p w14:paraId="5E4A009E" w14:textId="77777777" w:rsidR="000252B7" w:rsidRDefault="00025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32C1" w14:textId="77777777" w:rsidR="0067367F" w:rsidRDefault="007A69CE" w:rsidP="00C43A2A">
    <w:pPr>
      <w:jc w:val="right"/>
      <w:rPr>
        <w:rFonts w:ascii="Book Antiqua" w:hAnsi="Book Antiqua"/>
        <w:b/>
        <w:sz w:val="28"/>
      </w:rPr>
    </w:pPr>
    <w:r>
      <w:rPr>
        <w:rFonts w:ascii="Book Antiqua" w:hAnsi="Book Antiqua"/>
        <w:b/>
        <w:noProof/>
        <w:sz w:val="28"/>
      </w:rPr>
      <w:drawing>
        <wp:inline distT="0" distB="0" distL="0" distR="0" wp14:anchorId="6335A4FF" wp14:editId="1C07B9E8">
          <wp:extent cx="1285875" cy="657225"/>
          <wp:effectExtent l="0" t="0" r="0" b="0"/>
          <wp:docPr id="3" name="Imagen 3" descr="banco-credic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co-credico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657225"/>
                  </a:xfrm>
                  <a:prstGeom prst="rect">
                    <a:avLst/>
                  </a:prstGeom>
                  <a:noFill/>
                  <a:ln>
                    <a:noFill/>
                  </a:ln>
                </pic:spPr>
              </pic:pic>
            </a:graphicData>
          </a:graphic>
        </wp:inline>
      </w:drawing>
    </w:r>
  </w:p>
  <w:p w14:paraId="74D0D25A" w14:textId="77777777" w:rsidR="0067367F" w:rsidRDefault="0067367F">
    <w:pPr>
      <w:ind w:hanging="1134"/>
      <w:rPr>
        <w:rFonts w:ascii="Book Antiqua" w:hAnsi="Book Antiqua"/>
        <w:color w:val="808080"/>
        <w:sz w:val="18"/>
      </w:rPr>
    </w:pPr>
  </w:p>
  <w:p w14:paraId="0A22C866" w14:textId="77777777" w:rsidR="0067367F" w:rsidRDefault="0067367F">
    <w:pPr>
      <w:tabs>
        <w:tab w:val="left" w:pos="1230"/>
      </w:tabs>
      <w:ind w:hanging="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72D"/>
    <w:multiLevelType w:val="hybridMultilevel"/>
    <w:tmpl w:val="88303C80"/>
    <w:lvl w:ilvl="0" w:tplc="2CA64F24">
      <w:numFmt w:val="bullet"/>
      <w:lvlText w:val="-"/>
      <w:lvlJc w:val="left"/>
      <w:pPr>
        <w:tabs>
          <w:tab w:val="num" w:pos="1068"/>
        </w:tabs>
        <w:ind w:left="1068" w:hanging="360"/>
      </w:pPr>
      <w:rPr>
        <w:rFonts w:ascii="Calibri" w:eastAsia="Times New Roman" w:hAnsi="Calibri" w:cs="Calibri"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1A9A290C"/>
    <w:multiLevelType w:val="hybridMultilevel"/>
    <w:tmpl w:val="B7223EC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4C11635B"/>
    <w:multiLevelType w:val="hybridMultilevel"/>
    <w:tmpl w:val="35B0FD6A"/>
    <w:lvl w:ilvl="0" w:tplc="0DD4D2A8">
      <w:numFmt w:val="bullet"/>
      <w:lvlText w:val="-"/>
      <w:lvlJc w:val="left"/>
      <w:pPr>
        <w:tabs>
          <w:tab w:val="num" w:pos="1068"/>
        </w:tabs>
        <w:ind w:left="1068" w:hanging="360"/>
      </w:pPr>
      <w:rPr>
        <w:rFonts w:ascii="Calibri" w:eastAsia="Times New Roman" w:hAnsi="Calibri" w:cs="Calibri"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6C803F19"/>
    <w:multiLevelType w:val="hybridMultilevel"/>
    <w:tmpl w:val="CDD03BE4"/>
    <w:lvl w:ilvl="0" w:tplc="F350F15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F4A1C30"/>
    <w:multiLevelType w:val="hybridMultilevel"/>
    <w:tmpl w:val="E306122E"/>
    <w:lvl w:ilvl="0" w:tplc="C0C82C18">
      <w:numFmt w:val="bullet"/>
      <w:lvlText w:val="-"/>
      <w:lvlJc w:val="left"/>
      <w:pPr>
        <w:tabs>
          <w:tab w:val="num" w:pos="720"/>
        </w:tabs>
        <w:ind w:left="720" w:hanging="360"/>
      </w:pPr>
      <w:rPr>
        <w:rFonts w:ascii="Calibri" w:eastAsia="Times New Roman" w:hAnsi="Calibri" w:cs="Calibri"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797986956">
    <w:abstractNumId w:val="0"/>
  </w:num>
  <w:num w:numId="2" w16cid:durableId="428430381">
    <w:abstractNumId w:val="2"/>
  </w:num>
  <w:num w:numId="3" w16cid:durableId="1481774882">
    <w:abstractNumId w:val="4"/>
  </w:num>
  <w:num w:numId="4" w16cid:durableId="1893882235">
    <w:abstractNumId w:val="1"/>
  </w:num>
  <w:num w:numId="5" w16cid:durableId="1607231806">
    <w:abstractNumId w:val="3"/>
  </w:num>
  <w:num w:numId="6" w16cid:durableId="70548511">
    <w:abstractNumId w:val="1"/>
  </w:num>
  <w:num w:numId="7" w16cid:durableId="655576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D9D"/>
    <w:rsid w:val="0001671E"/>
    <w:rsid w:val="000252B7"/>
    <w:rsid w:val="0004707B"/>
    <w:rsid w:val="001532A6"/>
    <w:rsid w:val="001571FC"/>
    <w:rsid w:val="001A10C3"/>
    <w:rsid w:val="001A775E"/>
    <w:rsid w:val="001B3192"/>
    <w:rsid w:val="0021237E"/>
    <w:rsid w:val="00270BB3"/>
    <w:rsid w:val="0030407A"/>
    <w:rsid w:val="0032246B"/>
    <w:rsid w:val="003770BD"/>
    <w:rsid w:val="00426EA1"/>
    <w:rsid w:val="00451D1C"/>
    <w:rsid w:val="004A7DFA"/>
    <w:rsid w:val="004E2F2B"/>
    <w:rsid w:val="00555636"/>
    <w:rsid w:val="005712B4"/>
    <w:rsid w:val="005A5A2F"/>
    <w:rsid w:val="005C7EDB"/>
    <w:rsid w:val="005D0359"/>
    <w:rsid w:val="005E1350"/>
    <w:rsid w:val="006027C8"/>
    <w:rsid w:val="00612CC8"/>
    <w:rsid w:val="0067367F"/>
    <w:rsid w:val="00686411"/>
    <w:rsid w:val="00691A26"/>
    <w:rsid w:val="006C0EA9"/>
    <w:rsid w:val="006F0574"/>
    <w:rsid w:val="00716E27"/>
    <w:rsid w:val="00776261"/>
    <w:rsid w:val="00785D43"/>
    <w:rsid w:val="007902E0"/>
    <w:rsid w:val="00794A36"/>
    <w:rsid w:val="007A69CE"/>
    <w:rsid w:val="007E6E3A"/>
    <w:rsid w:val="00812FC2"/>
    <w:rsid w:val="00871BCF"/>
    <w:rsid w:val="008A6957"/>
    <w:rsid w:val="00901269"/>
    <w:rsid w:val="009232B3"/>
    <w:rsid w:val="009634EC"/>
    <w:rsid w:val="0098278E"/>
    <w:rsid w:val="00994DE7"/>
    <w:rsid w:val="009C10AD"/>
    <w:rsid w:val="009D34CA"/>
    <w:rsid w:val="009E3402"/>
    <w:rsid w:val="00A00049"/>
    <w:rsid w:val="00A517F1"/>
    <w:rsid w:val="00A62DF1"/>
    <w:rsid w:val="00AF1F9B"/>
    <w:rsid w:val="00AF457B"/>
    <w:rsid w:val="00B5193F"/>
    <w:rsid w:val="00BC2D06"/>
    <w:rsid w:val="00BC411C"/>
    <w:rsid w:val="00C2516D"/>
    <w:rsid w:val="00C40207"/>
    <w:rsid w:val="00C404BD"/>
    <w:rsid w:val="00C43A2A"/>
    <w:rsid w:val="00CF426D"/>
    <w:rsid w:val="00CF4A7C"/>
    <w:rsid w:val="00CF7636"/>
    <w:rsid w:val="00D21AD1"/>
    <w:rsid w:val="00D729C6"/>
    <w:rsid w:val="00D92D9D"/>
    <w:rsid w:val="00DD50DE"/>
    <w:rsid w:val="00DE3E2F"/>
    <w:rsid w:val="00DF66F7"/>
    <w:rsid w:val="00E46B30"/>
    <w:rsid w:val="00E475ED"/>
    <w:rsid w:val="00EB70CB"/>
    <w:rsid w:val="00F32A21"/>
    <w:rsid w:val="00F61CBD"/>
    <w:rsid w:val="00F71C06"/>
    <w:rsid w:val="00F94FFB"/>
    <w:rsid w:val="00FB10DE"/>
    <w:rsid w:val="00FC3684"/>
    <w:rsid w:val="00FE42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F30F64"/>
  <w15:chartTrackingRefBased/>
  <w15:docId w15:val="{44C25BE8-5C37-4976-814F-B5670D3E6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CCL" w:hAnsi="BCCL"/>
      <w:sz w:val="22"/>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pPr>
      <w:overflowPunct w:val="0"/>
      <w:autoSpaceDE w:val="0"/>
      <w:autoSpaceDN w:val="0"/>
      <w:adjustRightInd w:val="0"/>
      <w:spacing w:line="360" w:lineRule="auto"/>
      <w:jc w:val="both"/>
      <w:textAlignment w:val="baseline"/>
    </w:pPr>
    <w:rPr>
      <w:rFonts w:ascii="Arial" w:hAnsi="Arial"/>
      <w:szCs w:val="20"/>
      <w:lang w:val="es-ES_tradnl"/>
    </w:rPr>
  </w:style>
  <w:style w:type="character" w:styleId="Hipervnculo">
    <w:name w:val="Hyperlink"/>
    <w:rsid w:val="00871BCF"/>
    <w:rPr>
      <w:color w:val="0000FF"/>
      <w:u w:val="single"/>
    </w:rPr>
  </w:style>
  <w:style w:type="paragraph" w:styleId="Prrafodelista">
    <w:name w:val="List Paragraph"/>
    <w:basedOn w:val="Normal"/>
    <w:uiPriority w:val="34"/>
    <w:qFormat/>
    <w:rsid w:val="0001671E"/>
    <w:pPr>
      <w:ind w:left="720"/>
    </w:pPr>
    <w:rPr>
      <w:rFonts w:ascii="Calibri" w:eastAsia="Calibri" w:hAnsi="Calibri" w:cs="Calibri"/>
      <w:szCs w:val="22"/>
      <w:lang w:eastAsia="en-US"/>
    </w:rPr>
  </w:style>
  <w:style w:type="paragraph" w:styleId="Encabezado">
    <w:name w:val="header"/>
    <w:basedOn w:val="Normal"/>
    <w:link w:val="EncabezadoCar"/>
    <w:rsid w:val="00C43A2A"/>
    <w:pPr>
      <w:tabs>
        <w:tab w:val="center" w:pos="4252"/>
        <w:tab w:val="right" w:pos="8504"/>
      </w:tabs>
    </w:pPr>
  </w:style>
  <w:style w:type="character" w:customStyle="1" w:styleId="EncabezadoCar">
    <w:name w:val="Encabezado Car"/>
    <w:link w:val="Encabezado"/>
    <w:rsid w:val="00C43A2A"/>
    <w:rPr>
      <w:rFonts w:ascii="BCCL" w:hAnsi="BCCL"/>
      <w:sz w:val="22"/>
      <w:szCs w:val="24"/>
    </w:rPr>
  </w:style>
  <w:style w:type="paragraph" w:styleId="Piedepgina">
    <w:name w:val="footer"/>
    <w:basedOn w:val="Normal"/>
    <w:link w:val="PiedepginaCar"/>
    <w:uiPriority w:val="99"/>
    <w:rsid w:val="00C43A2A"/>
    <w:pPr>
      <w:tabs>
        <w:tab w:val="center" w:pos="4252"/>
        <w:tab w:val="right" w:pos="8504"/>
      </w:tabs>
    </w:pPr>
  </w:style>
  <w:style w:type="character" w:customStyle="1" w:styleId="PiedepginaCar">
    <w:name w:val="Pie de página Car"/>
    <w:link w:val="Piedepgina"/>
    <w:uiPriority w:val="99"/>
    <w:rsid w:val="00C43A2A"/>
    <w:rPr>
      <w:rFonts w:ascii="BCCL" w:hAnsi="BCC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31752">
      <w:bodyDiv w:val="1"/>
      <w:marLeft w:val="0"/>
      <w:marRight w:val="0"/>
      <w:marTop w:val="0"/>
      <w:marBottom w:val="0"/>
      <w:divBdr>
        <w:top w:val="none" w:sz="0" w:space="0" w:color="auto"/>
        <w:left w:val="none" w:sz="0" w:space="0" w:color="auto"/>
        <w:bottom w:val="none" w:sz="0" w:space="0" w:color="auto"/>
        <w:right w:val="none" w:sz="0" w:space="0" w:color="auto"/>
      </w:divBdr>
    </w:div>
    <w:div w:id="720901645">
      <w:bodyDiv w:val="1"/>
      <w:marLeft w:val="0"/>
      <w:marRight w:val="0"/>
      <w:marTop w:val="0"/>
      <w:marBottom w:val="0"/>
      <w:divBdr>
        <w:top w:val="none" w:sz="0" w:space="0" w:color="auto"/>
        <w:left w:val="none" w:sz="0" w:space="0" w:color="auto"/>
        <w:bottom w:val="none" w:sz="0" w:space="0" w:color="auto"/>
        <w:right w:val="none" w:sz="0" w:space="0" w:color="auto"/>
      </w:divBdr>
    </w:div>
    <w:div w:id="841552329">
      <w:bodyDiv w:val="1"/>
      <w:marLeft w:val="0"/>
      <w:marRight w:val="0"/>
      <w:marTop w:val="0"/>
      <w:marBottom w:val="0"/>
      <w:divBdr>
        <w:top w:val="none" w:sz="0" w:space="0" w:color="auto"/>
        <w:left w:val="none" w:sz="0" w:space="0" w:color="auto"/>
        <w:bottom w:val="none" w:sz="0" w:space="0" w:color="auto"/>
        <w:right w:val="none" w:sz="0" w:space="0" w:color="auto"/>
      </w:divBdr>
    </w:div>
    <w:div w:id="991300727">
      <w:bodyDiv w:val="1"/>
      <w:marLeft w:val="0"/>
      <w:marRight w:val="0"/>
      <w:marTop w:val="0"/>
      <w:marBottom w:val="0"/>
      <w:divBdr>
        <w:top w:val="none" w:sz="0" w:space="0" w:color="auto"/>
        <w:left w:val="none" w:sz="0" w:space="0" w:color="auto"/>
        <w:bottom w:val="none" w:sz="0" w:space="0" w:color="auto"/>
        <w:right w:val="none" w:sz="0" w:space="0" w:color="auto"/>
      </w:divBdr>
    </w:div>
    <w:div w:id="993529361">
      <w:bodyDiv w:val="1"/>
      <w:marLeft w:val="0"/>
      <w:marRight w:val="0"/>
      <w:marTop w:val="0"/>
      <w:marBottom w:val="0"/>
      <w:divBdr>
        <w:top w:val="none" w:sz="0" w:space="0" w:color="auto"/>
        <w:left w:val="none" w:sz="0" w:space="0" w:color="auto"/>
        <w:bottom w:val="none" w:sz="0" w:space="0" w:color="auto"/>
        <w:right w:val="none" w:sz="0" w:space="0" w:color="auto"/>
      </w:divBdr>
    </w:div>
    <w:div w:id="1036584031">
      <w:bodyDiv w:val="1"/>
      <w:marLeft w:val="0"/>
      <w:marRight w:val="0"/>
      <w:marTop w:val="0"/>
      <w:marBottom w:val="0"/>
      <w:divBdr>
        <w:top w:val="none" w:sz="0" w:space="0" w:color="auto"/>
        <w:left w:val="none" w:sz="0" w:space="0" w:color="auto"/>
        <w:bottom w:val="none" w:sz="0" w:space="0" w:color="auto"/>
        <w:right w:val="none" w:sz="0" w:space="0" w:color="auto"/>
      </w:divBdr>
    </w:div>
    <w:div w:id="1184392821">
      <w:bodyDiv w:val="1"/>
      <w:marLeft w:val="0"/>
      <w:marRight w:val="0"/>
      <w:marTop w:val="0"/>
      <w:marBottom w:val="0"/>
      <w:divBdr>
        <w:top w:val="none" w:sz="0" w:space="0" w:color="auto"/>
        <w:left w:val="none" w:sz="0" w:space="0" w:color="auto"/>
        <w:bottom w:val="none" w:sz="0" w:space="0" w:color="auto"/>
        <w:right w:val="none" w:sz="0" w:space="0" w:color="auto"/>
      </w:divBdr>
    </w:div>
    <w:div w:id="1378814871">
      <w:bodyDiv w:val="1"/>
      <w:marLeft w:val="0"/>
      <w:marRight w:val="0"/>
      <w:marTop w:val="0"/>
      <w:marBottom w:val="0"/>
      <w:divBdr>
        <w:top w:val="none" w:sz="0" w:space="0" w:color="auto"/>
        <w:left w:val="none" w:sz="0" w:space="0" w:color="auto"/>
        <w:bottom w:val="none" w:sz="0" w:space="0" w:color="auto"/>
        <w:right w:val="none" w:sz="0" w:space="0" w:color="auto"/>
      </w:divBdr>
    </w:div>
    <w:div w:id="1481923688">
      <w:bodyDiv w:val="1"/>
      <w:marLeft w:val="0"/>
      <w:marRight w:val="0"/>
      <w:marTop w:val="0"/>
      <w:marBottom w:val="0"/>
      <w:divBdr>
        <w:top w:val="none" w:sz="0" w:space="0" w:color="auto"/>
        <w:left w:val="none" w:sz="0" w:space="0" w:color="auto"/>
        <w:bottom w:val="none" w:sz="0" w:space="0" w:color="auto"/>
        <w:right w:val="none" w:sz="0" w:space="0" w:color="auto"/>
      </w:divBdr>
    </w:div>
    <w:div w:id="1547790682">
      <w:bodyDiv w:val="1"/>
      <w:marLeft w:val="0"/>
      <w:marRight w:val="0"/>
      <w:marTop w:val="0"/>
      <w:marBottom w:val="0"/>
      <w:divBdr>
        <w:top w:val="none" w:sz="0" w:space="0" w:color="auto"/>
        <w:left w:val="none" w:sz="0" w:space="0" w:color="auto"/>
        <w:bottom w:val="none" w:sz="0" w:space="0" w:color="auto"/>
        <w:right w:val="none" w:sz="0" w:space="0" w:color="auto"/>
      </w:divBdr>
    </w:div>
    <w:div w:id="1720012629">
      <w:bodyDiv w:val="1"/>
      <w:marLeft w:val="0"/>
      <w:marRight w:val="0"/>
      <w:marTop w:val="0"/>
      <w:marBottom w:val="0"/>
      <w:divBdr>
        <w:top w:val="none" w:sz="0" w:space="0" w:color="auto"/>
        <w:left w:val="none" w:sz="0" w:space="0" w:color="auto"/>
        <w:bottom w:val="none" w:sz="0" w:space="0" w:color="auto"/>
        <w:right w:val="none" w:sz="0" w:space="0" w:color="auto"/>
      </w:divBdr>
    </w:div>
    <w:div w:id="1948735838">
      <w:bodyDiv w:val="1"/>
      <w:marLeft w:val="0"/>
      <w:marRight w:val="0"/>
      <w:marTop w:val="0"/>
      <w:marBottom w:val="0"/>
      <w:divBdr>
        <w:top w:val="none" w:sz="0" w:space="0" w:color="auto"/>
        <w:left w:val="none" w:sz="0" w:space="0" w:color="auto"/>
        <w:bottom w:val="none" w:sz="0" w:space="0" w:color="auto"/>
        <w:right w:val="none" w:sz="0" w:space="0" w:color="auto"/>
      </w:divBdr>
    </w:div>
    <w:div w:id="1951820073">
      <w:bodyDiv w:val="1"/>
      <w:marLeft w:val="0"/>
      <w:marRight w:val="0"/>
      <w:marTop w:val="0"/>
      <w:marBottom w:val="0"/>
      <w:divBdr>
        <w:top w:val="none" w:sz="0" w:space="0" w:color="auto"/>
        <w:left w:val="none" w:sz="0" w:space="0" w:color="auto"/>
        <w:bottom w:val="none" w:sz="0" w:space="0" w:color="auto"/>
        <w:right w:val="none" w:sz="0" w:space="0" w:color="auto"/>
      </w:divBdr>
    </w:div>
    <w:div w:id="1981182263">
      <w:bodyDiv w:val="1"/>
      <w:marLeft w:val="0"/>
      <w:marRight w:val="0"/>
      <w:marTop w:val="0"/>
      <w:marBottom w:val="0"/>
      <w:divBdr>
        <w:top w:val="none" w:sz="0" w:space="0" w:color="auto"/>
        <w:left w:val="none" w:sz="0" w:space="0" w:color="auto"/>
        <w:bottom w:val="none" w:sz="0" w:space="0" w:color="auto"/>
        <w:right w:val="none" w:sz="0" w:space="0" w:color="auto"/>
      </w:divBdr>
    </w:div>
    <w:div w:id="207874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257</Words>
  <Characters>1414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Para las compras que sean efectuadas con Tarjeta de Débito las mismas están alcanzadas por la devolución de I</vt:lpstr>
    </vt:vector>
  </TitlesOfParts>
  <Company>Banco Credicoop Coop Ltdo.</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 las compras que sean efectuadas con Tarjeta de Débito las mismas están alcanzadas por la devolución de I</dc:title>
  <dc:subject/>
  <dc:creator>bvillar</dc:creator>
  <cp:keywords/>
  <dc:description/>
  <cp:lastModifiedBy>Notebook-Gerardo</cp:lastModifiedBy>
  <cp:revision>11</cp:revision>
  <dcterms:created xsi:type="dcterms:W3CDTF">2023-07-26T15:36:00Z</dcterms:created>
  <dcterms:modified xsi:type="dcterms:W3CDTF">2026-07-02T21:11:00Z</dcterms:modified>
</cp:coreProperties>
</file>